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C63" w14:textId="77777777" w:rsidR="00E76B35" w:rsidRDefault="004B031E">
      <w:pPr>
        <w:spacing w:after="40"/>
      </w:pPr>
      <w:r>
        <w:rPr>
          <w:b/>
          <w:bCs/>
          <w:color w:val="0094D9"/>
          <w:spacing w:val="60"/>
          <w:sz w:val="19"/>
          <w:szCs w:val="19"/>
        </w:rPr>
        <w:t>REGULAMIN PROMOCJI</w:t>
      </w:r>
    </w:p>
    <w:p w14:paraId="6A21BADD" w14:textId="05BAB988" w:rsidR="00E76B35" w:rsidRDefault="004B031E">
      <w:pPr>
        <w:pBdr>
          <w:bottom w:val="single" w:sz="18" w:space="8" w:color="0094D9"/>
        </w:pBdr>
        <w:spacing w:after="160"/>
      </w:pPr>
      <w:r>
        <w:rPr>
          <w:b/>
          <w:bCs/>
          <w:sz w:val="40"/>
          <w:szCs w:val="40"/>
        </w:rPr>
        <w:t>Dofinansowanie 70% do kosztów energii</w:t>
      </w:r>
      <w:r>
        <w:rPr>
          <w:b/>
          <w:bCs/>
          <w:sz w:val="40"/>
          <w:szCs w:val="40"/>
        </w:rPr>
        <w:br/>
        <w:t xml:space="preserve">pompa ciepła IGLOO </w:t>
      </w:r>
      <w:proofErr w:type="spellStart"/>
      <w:r>
        <w:rPr>
          <w:b/>
          <w:bCs/>
          <w:sz w:val="40"/>
          <w:szCs w:val="40"/>
        </w:rPr>
        <w:t>MultiTherma</w:t>
      </w:r>
      <w:proofErr w:type="spellEnd"/>
    </w:p>
    <w:p w14:paraId="2B0A9584" w14:textId="77777777" w:rsidR="00E76B35" w:rsidRDefault="004B031E">
      <w:pPr>
        <w:keepNext/>
        <w:spacing w:before="320" w:after="140"/>
      </w:pPr>
      <w:r>
        <w:rPr>
          <w:b/>
          <w:bCs/>
          <w:color w:val="0094D9"/>
          <w:sz w:val="26"/>
          <w:szCs w:val="26"/>
        </w:rPr>
        <w:t>§ 1. Postanowienia ogólne</w:t>
      </w:r>
    </w:p>
    <w:p w14:paraId="5016ABA3" w14:textId="77777777" w:rsidR="00E76B35" w:rsidRDefault="004B031E">
      <w:pPr>
        <w:tabs>
          <w:tab w:val="left" w:pos="460"/>
        </w:tabs>
        <w:spacing w:after="120" w:line="276" w:lineRule="auto"/>
        <w:ind w:left="460" w:hanging="460"/>
      </w:pPr>
      <w:r>
        <w:t>1.</w:t>
      </w:r>
      <w:r>
        <w:tab/>
        <w:t xml:space="preserve">Organizatorem promocji jest </w:t>
      </w:r>
      <w:r>
        <w:rPr>
          <w:b/>
          <w:bCs/>
        </w:rPr>
        <w:t>IGLOO Sp. z o.o.</w:t>
      </w:r>
      <w:r>
        <w:t xml:space="preserve"> z siedzibą w Stary Wiśnicz 289, 32-720 Nowy Wiśnicz, wpisana do rejestru przedsiębiorców Krajowego Rejestru Sądowego pod numerem KRS 0000822253, prowadzonego przez Sąd Rejonowy dla </w:t>
      </w:r>
      <w:proofErr w:type="spellStart"/>
      <w:r>
        <w:t>Krakowa-Śródmieścia</w:t>
      </w:r>
      <w:proofErr w:type="spellEnd"/>
      <w:r>
        <w:t xml:space="preserve"> w Krakowie, XII Wydział Gospodarczy Krajowego Rejestru Sądowego, NIP: 8681976604, REGON: 385251376, kapitał zakładowy: 7 500 000 zł, zwana dalej „Organizatorem”. Kontakt: e-mail mt@igloo.pl, tel. 665 991 367.</w:t>
      </w:r>
    </w:p>
    <w:p w14:paraId="10C37F62" w14:textId="76F59B80" w:rsidR="00E76B35" w:rsidRDefault="004B031E">
      <w:pPr>
        <w:tabs>
          <w:tab w:val="left" w:pos="460"/>
        </w:tabs>
        <w:spacing w:after="120" w:line="276" w:lineRule="auto"/>
        <w:ind w:left="460" w:hanging="460"/>
      </w:pPr>
      <w:r>
        <w:t>2.</w:t>
      </w:r>
      <w:r>
        <w:tab/>
        <w:t xml:space="preserve">Promocja prowadzona jest pod nazwą „Dofinansowanie 70% do kosztów energii </w:t>
      </w:r>
      <w:r w:rsidR="00314153">
        <w:t>-</w:t>
      </w:r>
      <w:r>
        <w:t xml:space="preserve"> pompa ciepła IGLOO </w:t>
      </w:r>
      <w:proofErr w:type="spellStart"/>
      <w:r>
        <w:t>MultiTherma</w:t>
      </w:r>
      <w:proofErr w:type="spellEnd"/>
      <w:r>
        <w:t>”, zwana dalej „Promocją”.</w:t>
      </w:r>
    </w:p>
    <w:p w14:paraId="36FA8D0C" w14:textId="77777777" w:rsidR="00E76B35" w:rsidRDefault="004B031E">
      <w:pPr>
        <w:tabs>
          <w:tab w:val="left" w:pos="460"/>
        </w:tabs>
        <w:spacing w:after="120" w:line="276" w:lineRule="auto"/>
        <w:ind w:left="460" w:hanging="460"/>
      </w:pPr>
      <w:r>
        <w:t>3.</w:t>
      </w:r>
      <w:r>
        <w:tab/>
        <w:t xml:space="preserve">Promocja jest prywatną akcją promocyjną Organizatora, finansowaną wyłącznie ze środków własnych Organizatora. </w:t>
      </w:r>
      <w:r>
        <w:rPr>
          <w:b/>
          <w:bCs/>
        </w:rPr>
        <w:t>Promocja nie jest powiązana z żadnym programem dofinansowania ze środków publicznych</w:t>
      </w:r>
      <w:r>
        <w:t xml:space="preserve"> (w szczególności „Czyste Powietrze”, „Mój Prąd”, NFOŚiGW), ani ze środkami Unii Europejskiej, i nie stanowi pomocy publicznej.</w:t>
      </w:r>
    </w:p>
    <w:p w14:paraId="4501D2E9" w14:textId="17D34387" w:rsidR="00E76B35" w:rsidRDefault="004B031E">
      <w:pPr>
        <w:tabs>
          <w:tab w:val="left" w:pos="460"/>
        </w:tabs>
        <w:spacing w:after="120" w:line="276" w:lineRule="auto"/>
        <w:ind w:left="460" w:hanging="460"/>
      </w:pPr>
      <w:r>
        <w:t>4.</w:t>
      </w:r>
      <w:r>
        <w:tab/>
        <w:t xml:space="preserve">Promocja nie jest grą losową, loterią promocyjną ani inną grą hazardową w rozumieniu ustawy z dnia 19 listopada 2009 r. o grach hazardowych </w:t>
      </w:r>
      <w:r w:rsidR="00314153">
        <w:t>-</w:t>
      </w:r>
      <w:r>
        <w:t xml:space="preserve"> </w:t>
      </w:r>
      <w:r w:rsidRPr="00314153">
        <w:rPr>
          <w:color w:val="auto"/>
        </w:rPr>
        <w:t xml:space="preserve">prawo do </w:t>
      </w:r>
      <w:r w:rsidR="00143F17" w:rsidRPr="00314153">
        <w:rPr>
          <w:color w:val="auto"/>
        </w:rPr>
        <w:t xml:space="preserve">uczestnictwa w Promocji </w:t>
      </w:r>
      <w:r>
        <w:t>nie zależy od przypadku, lecz wyłącznie od spełnienia warunków określonych w Regulaminie.</w:t>
      </w:r>
    </w:p>
    <w:p w14:paraId="72050E68" w14:textId="77777777" w:rsidR="00E76B35" w:rsidRDefault="004B031E">
      <w:pPr>
        <w:tabs>
          <w:tab w:val="left" w:pos="460"/>
        </w:tabs>
        <w:spacing w:after="120" w:line="276" w:lineRule="auto"/>
        <w:ind w:left="460" w:hanging="460"/>
      </w:pPr>
      <w:r>
        <w:t>5.</w:t>
      </w:r>
      <w:r>
        <w:tab/>
        <w:t>Promocja obowiązuje na terytorium Rzeczypospolitej Polskiej.</w:t>
      </w:r>
    </w:p>
    <w:p w14:paraId="47069CD9" w14:textId="37B2FBA1" w:rsidR="00E76B35" w:rsidRDefault="004B031E">
      <w:pPr>
        <w:tabs>
          <w:tab w:val="left" w:pos="460"/>
        </w:tabs>
        <w:spacing w:after="120" w:line="276" w:lineRule="auto"/>
        <w:ind w:left="460" w:hanging="460"/>
      </w:pPr>
      <w:r>
        <w:t>6.</w:t>
      </w:r>
      <w:r>
        <w:tab/>
        <w:t xml:space="preserve">Czas trwania Promocji (okres, w którym należy zawrzeć umowę objętą Promocją): od </w:t>
      </w:r>
      <w:r w:rsidR="00A824D3">
        <w:t>22</w:t>
      </w:r>
      <w:r>
        <w:t xml:space="preserve"> czerwca 2026 r.</w:t>
      </w:r>
      <w:r w:rsidR="00A824D3">
        <w:t xml:space="preserve"> </w:t>
      </w:r>
      <w:r>
        <w:t xml:space="preserve">do 22 </w:t>
      </w:r>
      <w:r w:rsidR="00A824D3">
        <w:t>lipca</w:t>
      </w:r>
      <w:r>
        <w:t xml:space="preserve"> 2026 r. włącznie.</w:t>
      </w:r>
    </w:p>
    <w:p w14:paraId="63BC0E6A" w14:textId="77777777" w:rsidR="00E76B35" w:rsidRDefault="004B031E">
      <w:pPr>
        <w:tabs>
          <w:tab w:val="left" w:pos="460"/>
        </w:tabs>
        <w:spacing w:after="120" w:line="276" w:lineRule="auto"/>
        <w:ind w:left="460" w:hanging="460"/>
      </w:pPr>
      <w:r>
        <w:t>7.</w:t>
      </w:r>
      <w:r>
        <w:tab/>
        <w:t>Promocja skierowana jest do osób fizycznych będących właścicielami lub współwłaścicielami budynków mieszkalnych jednorodzinnych, nabywających urządzenie jako konsumenci (poza działalnością gospodarczą).</w:t>
      </w:r>
    </w:p>
    <w:p w14:paraId="4081F3B1" w14:textId="77777777" w:rsidR="00E76B35" w:rsidRDefault="004B031E">
      <w:pPr>
        <w:keepNext/>
        <w:spacing w:before="320" w:after="140"/>
      </w:pPr>
      <w:r>
        <w:rPr>
          <w:b/>
          <w:bCs/>
          <w:color w:val="0094D9"/>
          <w:sz w:val="26"/>
          <w:szCs w:val="26"/>
        </w:rPr>
        <w:t>§ 2. Definicje</w:t>
      </w:r>
    </w:p>
    <w:p w14:paraId="546E9874" w14:textId="77777777" w:rsidR="00E76B35" w:rsidRDefault="004B031E">
      <w:pPr>
        <w:spacing w:after="120" w:line="276" w:lineRule="auto"/>
      </w:pPr>
      <w:r>
        <w:t>Użyte w Regulaminie pojęcia oznaczają:</w:t>
      </w:r>
    </w:p>
    <w:p w14:paraId="31DB7B19" w14:textId="77777777" w:rsidR="00E76B35" w:rsidRDefault="004B031E">
      <w:pPr>
        <w:spacing w:after="100" w:line="276" w:lineRule="auto"/>
        <w:ind w:left="360" w:hanging="360"/>
      </w:pPr>
      <w:r>
        <w:rPr>
          <w:b/>
          <w:bCs/>
        </w:rPr>
        <w:t>Pompa ciepła</w:t>
      </w:r>
      <w:r>
        <w:t xml:space="preserve"> — pompa ciepła IGLOO </w:t>
      </w:r>
      <w:proofErr w:type="spellStart"/>
      <w:r>
        <w:t>MultiTherma</w:t>
      </w:r>
      <w:proofErr w:type="spellEnd"/>
      <w:r>
        <w:t xml:space="preserve"> oferowana przez Organizatora.</w:t>
      </w:r>
    </w:p>
    <w:p w14:paraId="4C0E4992" w14:textId="77777777" w:rsidR="00E76B35" w:rsidRDefault="004B031E">
      <w:pPr>
        <w:spacing w:after="100" w:line="276" w:lineRule="auto"/>
        <w:ind w:left="360" w:hanging="360"/>
      </w:pPr>
      <w:r>
        <w:rPr>
          <w:b/>
          <w:bCs/>
        </w:rPr>
        <w:t>Uruchomienie</w:t>
      </w:r>
      <w:r>
        <w:t xml:space="preserve"> — pierwsze uruchomienie i przekazanie Pompy ciepła do eksploatacji, potwierdzone protokołem uruchomienia (odbioru).</w:t>
      </w:r>
    </w:p>
    <w:p w14:paraId="5B29378F" w14:textId="77777777" w:rsidR="00E76B35" w:rsidRDefault="004B031E">
      <w:pPr>
        <w:spacing w:after="100" w:line="276" w:lineRule="auto"/>
        <w:ind w:left="360" w:hanging="360"/>
      </w:pPr>
      <w:r>
        <w:rPr>
          <w:b/>
          <w:bCs/>
        </w:rPr>
        <w:t>Okres grzewczy</w:t>
      </w:r>
      <w:r>
        <w:t xml:space="preserve"> — okres od 1 listopada do 30 marca, przypadający bezpośrednio po Uruchomieniu Pompy ciepła (pierwszy taki okres następujący po Uruchomieniu).</w:t>
      </w:r>
    </w:p>
    <w:p w14:paraId="57455AC4" w14:textId="77777777" w:rsidR="00E76B35" w:rsidRDefault="004B031E">
      <w:pPr>
        <w:spacing w:after="100" w:line="276" w:lineRule="auto"/>
        <w:ind w:left="360" w:hanging="360"/>
      </w:pPr>
      <w:r>
        <w:rPr>
          <w:b/>
          <w:bCs/>
        </w:rPr>
        <w:t>Odczyt</w:t>
      </w:r>
      <w:r>
        <w:t xml:space="preserve"> — ilość energii elektrycznej (w kWh) zużytej przez Pompę ciepła w Okresie grzewczym, ustalona jako różnica wskazań licznika (rejestratora zużycia energii) Pompy ciepła pomiędzy początkiem a końcem Okresu grzewczego, potwierdzona protokołem lub zrzutem z systemu sterowania Pompy ciepła.</w:t>
      </w:r>
    </w:p>
    <w:p w14:paraId="1AB7E7AC" w14:textId="77777777" w:rsidR="00E76B35" w:rsidRDefault="004B031E">
      <w:pPr>
        <w:spacing w:after="100" w:line="276" w:lineRule="auto"/>
        <w:ind w:left="360" w:hanging="360"/>
      </w:pPr>
      <w:r>
        <w:rPr>
          <w:b/>
          <w:bCs/>
        </w:rPr>
        <w:t>Rachunek</w:t>
      </w:r>
      <w:r>
        <w:t xml:space="preserve"> — faktura lub rachunek za energię elektryczną dla punktu poboru w budynku, w którym zamontowano Pompę ciepła, obejmujący Okres grzewczy; służy do ustalenia ceny jednostkowej energii elektrycznej.</w:t>
      </w:r>
    </w:p>
    <w:p w14:paraId="1C3F7C7D" w14:textId="68CCDC36" w:rsidR="00E76B35" w:rsidRDefault="004B031E">
      <w:pPr>
        <w:spacing w:after="100" w:line="276" w:lineRule="auto"/>
        <w:ind w:left="360" w:hanging="360"/>
      </w:pPr>
      <w:r>
        <w:rPr>
          <w:b/>
          <w:bCs/>
        </w:rPr>
        <w:t>Dofinansowanie</w:t>
      </w:r>
      <w:r>
        <w:t xml:space="preserve"> — świadczenie pieniężne Organizatora, o którym mowa w § 4,</w:t>
      </w:r>
      <w:r w:rsidR="00314153">
        <w:t xml:space="preserve"> przekazane na konto bankowe Uczestnikowi do 7 dni od dostarczeniu kompletu dokumentów.</w:t>
      </w:r>
    </w:p>
    <w:p w14:paraId="350C51B1" w14:textId="77777777" w:rsidR="00E76B35" w:rsidRDefault="004B031E">
      <w:pPr>
        <w:spacing w:after="100" w:line="276" w:lineRule="auto"/>
        <w:ind w:left="360" w:hanging="360"/>
      </w:pPr>
      <w:r>
        <w:rPr>
          <w:b/>
          <w:bCs/>
        </w:rPr>
        <w:lastRenderedPageBreak/>
        <w:t>Uczestnik</w:t>
      </w:r>
      <w:r>
        <w:t xml:space="preserve"> — osoba spełniająca warunki § 1 ust. 7, która przystąpiła do Promocji zgodnie z Regulaminem.</w:t>
      </w:r>
    </w:p>
    <w:p w14:paraId="34A6C413" w14:textId="77777777" w:rsidR="00E76B35" w:rsidRDefault="004B031E">
      <w:pPr>
        <w:keepNext/>
        <w:spacing w:before="320" w:after="140"/>
      </w:pPr>
      <w:r>
        <w:rPr>
          <w:b/>
          <w:bCs/>
          <w:color w:val="0094D9"/>
          <w:sz w:val="26"/>
          <w:szCs w:val="26"/>
        </w:rPr>
        <w:t>§ 3. Warunki uczestnictwa</w:t>
      </w:r>
    </w:p>
    <w:p w14:paraId="7CBCDF65" w14:textId="77777777" w:rsidR="00E76B35" w:rsidRDefault="004B031E">
      <w:pPr>
        <w:tabs>
          <w:tab w:val="left" w:pos="460"/>
        </w:tabs>
        <w:spacing w:after="120" w:line="276" w:lineRule="auto"/>
        <w:ind w:left="460" w:hanging="460"/>
      </w:pPr>
      <w:r>
        <w:t>1.</w:t>
      </w:r>
      <w:r>
        <w:tab/>
        <w:t>Uczestnikiem Promocji może zostać osoba, która łącznie:</w:t>
      </w:r>
    </w:p>
    <w:p w14:paraId="74D3255E" w14:textId="77777777" w:rsidR="00E76B35" w:rsidRDefault="004B031E">
      <w:pPr>
        <w:tabs>
          <w:tab w:val="left" w:pos="940"/>
        </w:tabs>
        <w:spacing w:after="80" w:line="276" w:lineRule="auto"/>
        <w:ind w:left="940" w:hanging="480"/>
      </w:pPr>
      <w:r>
        <w:t>a)</w:t>
      </w:r>
      <w:r>
        <w:tab/>
        <w:t>w czasie trwania Promocji zawrze z Organizatorem (bezpośrednio lub za pośrednictwem autoryzowanego partnera handlowego Organizatora) umowę zakupu Pompy ciepła,</w:t>
      </w:r>
    </w:p>
    <w:p w14:paraId="634D74C4" w14:textId="77777777" w:rsidR="00E76B35" w:rsidRDefault="004B031E">
      <w:pPr>
        <w:tabs>
          <w:tab w:val="left" w:pos="940"/>
        </w:tabs>
        <w:spacing w:after="80" w:line="276" w:lineRule="auto"/>
        <w:ind w:left="940" w:hanging="480"/>
      </w:pPr>
      <w:r>
        <w:t>b)</w:t>
      </w:r>
      <w:r>
        <w:tab/>
        <w:t>dokona pełnej zapłaty za urządzenie zgodnie z warunkami umowy,</w:t>
      </w:r>
    </w:p>
    <w:p w14:paraId="2D857984" w14:textId="77777777" w:rsidR="00E76B35" w:rsidRDefault="004B031E">
      <w:pPr>
        <w:tabs>
          <w:tab w:val="left" w:pos="940"/>
        </w:tabs>
        <w:spacing w:after="80" w:line="276" w:lineRule="auto"/>
        <w:ind w:left="940" w:hanging="480"/>
      </w:pPr>
      <w:r>
        <w:t>c)</w:t>
      </w:r>
      <w:r>
        <w:tab/>
        <w:t>dokona montażu i Uruchomienia Pompy ciepła w terminie uzgodnionym z Organizatorem,</w:t>
      </w:r>
    </w:p>
    <w:p w14:paraId="74938F85" w14:textId="77777777" w:rsidR="00E76B35" w:rsidRDefault="004B031E">
      <w:pPr>
        <w:tabs>
          <w:tab w:val="left" w:pos="940"/>
        </w:tabs>
        <w:spacing w:after="80" w:line="276" w:lineRule="auto"/>
        <w:ind w:left="940" w:hanging="480"/>
      </w:pPr>
      <w:r>
        <w:t>d)</w:t>
      </w:r>
      <w:r>
        <w:tab/>
        <w:t>zaakceptuje niniejszy Regulamin.</w:t>
      </w:r>
    </w:p>
    <w:p w14:paraId="5BF5E7F6" w14:textId="77777777" w:rsidR="00E76B35" w:rsidRDefault="004B031E">
      <w:pPr>
        <w:tabs>
          <w:tab w:val="left" w:pos="460"/>
        </w:tabs>
        <w:spacing w:after="120" w:line="276" w:lineRule="auto"/>
        <w:ind w:left="460" w:hanging="460"/>
      </w:pPr>
      <w:r>
        <w:t>2.</w:t>
      </w:r>
      <w:r>
        <w:tab/>
        <w:t>W Promocji mogą uczestniczyć wyłącznie konsumenci (klienci indywidualni). Promocja nie obejmuje zakupów dokonywanych w związku z prowadzoną działalnością gospodarczą.</w:t>
      </w:r>
    </w:p>
    <w:p w14:paraId="03D0B1F2" w14:textId="77777777" w:rsidR="00E76B35" w:rsidRDefault="004B031E">
      <w:pPr>
        <w:tabs>
          <w:tab w:val="left" w:pos="460"/>
        </w:tabs>
        <w:spacing w:after="120" w:line="276" w:lineRule="auto"/>
        <w:ind w:left="460" w:hanging="460"/>
      </w:pPr>
      <w:r>
        <w:t>3.</w:t>
      </w:r>
      <w:r>
        <w:tab/>
        <w:t>Promocja nie łączy się z innymi akcjami promocyjnymi Organizatora dotyczącymi Pompy ciepła.</w:t>
      </w:r>
    </w:p>
    <w:p w14:paraId="784741C4" w14:textId="77777777" w:rsidR="00E76B35" w:rsidRDefault="004B031E">
      <w:pPr>
        <w:tabs>
          <w:tab w:val="left" w:pos="460"/>
        </w:tabs>
        <w:spacing w:after="120" w:line="276" w:lineRule="auto"/>
        <w:ind w:left="460" w:hanging="460"/>
      </w:pPr>
      <w:r>
        <w:t>4.</w:t>
      </w:r>
      <w:r>
        <w:tab/>
        <w:t>Jeden Uczestnik może otrzymać jedno Dofinansowanie w odniesieniu do jednej Pompy ciepła zamontowanej pod jednym adresem.</w:t>
      </w:r>
    </w:p>
    <w:p w14:paraId="60B2E686" w14:textId="091D140A" w:rsidR="00E76B35" w:rsidRDefault="004B031E">
      <w:pPr>
        <w:keepNext/>
        <w:spacing w:before="320" w:after="140"/>
      </w:pPr>
      <w:r>
        <w:rPr>
          <w:b/>
          <w:bCs/>
          <w:color w:val="0094D9"/>
          <w:sz w:val="26"/>
          <w:szCs w:val="26"/>
        </w:rPr>
        <w:t xml:space="preserve">§ 4. </w:t>
      </w:r>
      <w:r w:rsidR="007603B9">
        <w:rPr>
          <w:b/>
          <w:bCs/>
          <w:color w:val="0094D9"/>
          <w:sz w:val="26"/>
          <w:szCs w:val="26"/>
        </w:rPr>
        <w:t>Z</w:t>
      </w:r>
      <w:r>
        <w:rPr>
          <w:b/>
          <w:bCs/>
          <w:color w:val="0094D9"/>
          <w:sz w:val="26"/>
          <w:szCs w:val="26"/>
        </w:rPr>
        <w:t>asady i wysokość</w:t>
      </w:r>
      <w:r w:rsidR="007603B9">
        <w:rPr>
          <w:b/>
          <w:bCs/>
          <w:color w:val="0094D9"/>
          <w:sz w:val="26"/>
          <w:szCs w:val="26"/>
        </w:rPr>
        <w:t xml:space="preserve"> uzyskania Świadczenia pieniężnego</w:t>
      </w:r>
    </w:p>
    <w:p w14:paraId="67CD9542" w14:textId="77777777" w:rsidR="007603B9" w:rsidRPr="00314153" w:rsidRDefault="004B031E" w:rsidP="007603B9">
      <w:pPr>
        <w:tabs>
          <w:tab w:val="left" w:pos="460"/>
        </w:tabs>
        <w:spacing w:after="120" w:line="276" w:lineRule="auto"/>
        <w:ind w:left="460" w:hanging="460"/>
        <w:rPr>
          <w:color w:val="auto"/>
        </w:rPr>
      </w:pPr>
      <w:r>
        <w:t>1.</w:t>
      </w:r>
      <w:r>
        <w:tab/>
        <w:t xml:space="preserve">Uczestnik, który spełni warunki § 3, </w:t>
      </w:r>
      <w:r w:rsidRPr="00314153">
        <w:rPr>
          <w:color w:val="auto"/>
        </w:rPr>
        <w:t xml:space="preserve">otrzyma </w:t>
      </w:r>
      <w:r w:rsidR="007603B9" w:rsidRPr="00314153">
        <w:rPr>
          <w:color w:val="auto"/>
        </w:rPr>
        <w:t>świadczenie pieniężne w postaci zwrotu:</w:t>
      </w:r>
    </w:p>
    <w:p w14:paraId="53BB6B36" w14:textId="18AB9E08" w:rsidR="007603B9" w:rsidRPr="00314153" w:rsidRDefault="007603B9" w:rsidP="007603B9">
      <w:pPr>
        <w:tabs>
          <w:tab w:val="left" w:pos="460"/>
        </w:tabs>
        <w:spacing w:after="120" w:line="276" w:lineRule="auto"/>
        <w:rPr>
          <w:color w:val="auto"/>
        </w:rPr>
      </w:pPr>
      <w:r w:rsidRPr="00314153">
        <w:rPr>
          <w:color w:val="auto"/>
        </w:rPr>
        <w:t xml:space="preserve">1) 70% (siedemdziesiąt procent) kosztów energii elektrycznej zużytej przez Pompę ciepła do ogrzewania budynku mieszkalnego Uczestnika w pierwszym Okresie grzewczym następującym po Uruchomieniu, </w:t>
      </w:r>
      <w:r w:rsidRPr="00314153">
        <w:rPr>
          <w:b/>
          <w:bCs/>
          <w:color w:val="auto"/>
        </w:rPr>
        <w:t>nie więcej jednak niż 3 000 zł</w:t>
      </w:r>
      <w:r w:rsidRPr="00314153">
        <w:rPr>
          <w:color w:val="auto"/>
        </w:rPr>
        <w:t xml:space="preserve"> (słownie: trzy tysiące złotych)</w:t>
      </w:r>
    </w:p>
    <w:p w14:paraId="5340ABBF" w14:textId="77FB2BDE" w:rsidR="007603B9" w:rsidRPr="00314153" w:rsidRDefault="007603B9" w:rsidP="007603B9">
      <w:pPr>
        <w:tabs>
          <w:tab w:val="left" w:pos="460"/>
        </w:tabs>
        <w:spacing w:after="120" w:line="276" w:lineRule="auto"/>
        <w:rPr>
          <w:color w:val="auto"/>
        </w:rPr>
      </w:pPr>
      <w:r w:rsidRPr="00314153">
        <w:rPr>
          <w:color w:val="auto"/>
        </w:rPr>
        <w:t xml:space="preserve">2) 70% (siedemdziesiąt procent) kosztów energii elektrycznej zużytej przez Pompę ciepła do ogrzewania budynku mieszkalnego Uczestnika w drugim Okresie grzewczym następującym po Uruchomieniu, </w:t>
      </w:r>
      <w:r w:rsidRPr="00314153">
        <w:rPr>
          <w:b/>
          <w:bCs/>
          <w:color w:val="auto"/>
        </w:rPr>
        <w:t>nie więcej jednak niż 3 000 zł</w:t>
      </w:r>
      <w:r w:rsidRPr="00314153">
        <w:rPr>
          <w:color w:val="auto"/>
        </w:rPr>
        <w:t xml:space="preserve"> (słownie: trzy tysiące złotych)</w:t>
      </w:r>
    </w:p>
    <w:p w14:paraId="4A42994A" w14:textId="10C2F70D" w:rsidR="00E76B35" w:rsidRPr="00314153" w:rsidRDefault="007603B9" w:rsidP="007603B9">
      <w:pPr>
        <w:tabs>
          <w:tab w:val="left" w:pos="460"/>
        </w:tabs>
        <w:spacing w:after="120" w:line="276" w:lineRule="auto"/>
        <w:rPr>
          <w:color w:val="auto"/>
        </w:rPr>
      </w:pPr>
      <w:r w:rsidRPr="00314153">
        <w:rPr>
          <w:color w:val="auto"/>
        </w:rPr>
        <w:t xml:space="preserve">3) 70% (siedemdziesiąt procent) kosztów energii elektrycznej zużytej przez Pompę ciepła do ogrzewania budynku mieszkalnego Uczestnika w trzecim Okresie grzewczym następującym po Uruchomieniu, </w:t>
      </w:r>
      <w:r w:rsidRPr="00314153">
        <w:rPr>
          <w:b/>
          <w:bCs/>
          <w:color w:val="auto"/>
        </w:rPr>
        <w:t>nie więcej jednak niż 3 000 zł</w:t>
      </w:r>
      <w:r w:rsidRPr="00314153">
        <w:rPr>
          <w:color w:val="auto"/>
        </w:rPr>
        <w:t xml:space="preserve"> (słownie: trzy tysiące złotych)</w:t>
      </w:r>
    </w:p>
    <w:p w14:paraId="23D05851" w14:textId="2F853AF5" w:rsidR="00E76B35" w:rsidRPr="00314153" w:rsidRDefault="007603B9">
      <w:pPr>
        <w:tabs>
          <w:tab w:val="left" w:pos="460"/>
        </w:tabs>
        <w:spacing w:after="120" w:line="276" w:lineRule="auto"/>
        <w:ind w:left="460" w:hanging="460"/>
        <w:rPr>
          <w:color w:val="auto"/>
        </w:rPr>
      </w:pPr>
      <w:r>
        <w:t>2.</w:t>
      </w:r>
      <w:r w:rsidRPr="00314153">
        <w:rPr>
          <w:color w:val="auto"/>
        </w:rPr>
        <w:tab/>
        <w:t>Koszt energii elektrycznej zużytej przez Pompę ciepła ustala się jako iloczyn:</w:t>
      </w:r>
    </w:p>
    <w:p w14:paraId="0AD8E023" w14:textId="77777777" w:rsidR="00E76B35" w:rsidRPr="00314153" w:rsidRDefault="004B031E">
      <w:pPr>
        <w:tabs>
          <w:tab w:val="left" w:pos="940"/>
        </w:tabs>
        <w:spacing w:after="80" w:line="276" w:lineRule="auto"/>
        <w:ind w:left="940" w:hanging="480"/>
        <w:rPr>
          <w:color w:val="auto"/>
        </w:rPr>
      </w:pPr>
      <w:r w:rsidRPr="00314153">
        <w:rPr>
          <w:color w:val="auto"/>
        </w:rPr>
        <w:t>a)</w:t>
      </w:r>
      <w:r w:rsidRPr="00314153">
        <w:rPr>
          <w:color w:val="auto"/>
        </w:rPr>
        <w:tab/>
        <w:t>ilości energii elektrycznej (w kWh) wynikającej z Odczytu Pompy ciepła za Okres grzewczy, oraz</w:t>
      </w:r>
    </w:p>
    <w:p w14:paraId="3D1B67D8" w14:textId="77777777" w:rsidR="00E76B35" w:rsidRPr="00314153" w:rsidRDefault="004B031E">
      <w:pPr>
        <w:tabs>
          <w:tab w:val="left" w:pos="940"/>
        </w:tabs>
        <w:spacing w:after="80" w:line="276" w:lineRule="auto"/>
        <w:ind w:left="940" w:hanging="480"/>
        <w:rPr>
          <w:color w:val="auto"/>
        </w:rPr>
      </w:pPr>
      <w:r w:rsidRPr="00314153">
        <w:rPr>
          <w:color w:val="auto"/>
        </w:rPr>
        <w:t>b)</w:t>
      </w:r>
      <w:r w:rsidRPr="00314153">
        <w:rPr>
          <w:color w:val="auto"/>
        </w:rPr>
        <w:tab/>
        <w:t>ceny jednostkowej energii elektrycznej brutto (zł/kWh) wynikającej z Rachunku Uczestnika za Okres grzewczy; cenę jednostkową ustala się jako iloraz łącznej kwoty brutto Rachunku oraz łącznej liczby kWh wykazanej na Rachunku za ten okres.</w:t>
      </w:r>
    </w:p>
    <w:p w14:paraId="5F6BAE19" w14:textId="48099501" w:rsidR="00E76B35" w:rsidRPr="00314153" w:rsidRDefault="007603B9">
      <w:pPr>
        <w:tabs>
          <w:tab w:val="left" w:pos="460"/>
        </w:tabs>
        <w:spacing w:after="120" w:line="276" w:lineRule="auto"/>
        <w:ind w:left="460" w:hanging="460"/>
        <w:rPr>
          <w:color w:val="auto"/>
        </w:rPr>
      </w:pPr>
      <w:r w:rsidRPr="00314153">
        <w:rPr>
          <w:color w:val="auto"/>
        </w:rPr>
        <w:t>3.</w:t>
      </w:r>
      <w:r w:rsidRPr="00314153">
        <w:rPr>
          <w:color w:val="auto"/>
        </w:rPr>
        <w:tab/>
        <w:t>Jeżeli kwota stanowiąca 70% kosztu, o którym mowa w ust. 3 za dany okres , przekroczy 3 000 zł, Uczestnik otrzyma świadczenie pieniężne w wysokości 3 000 zł.</w:t>
      </w:r>
    </w:p>
    <w:p w14:paraId="4102CCC0" w14:textId="7E9DB749" w:rsidR="00E76B35" w:rsidRPr="007076E5" w:rsidRDefault="007603B9">
      <w:pPr>
        <w:tabs>
          <w:tab w:val="left" w:pos="460"/>
        </w:tabs>
        <w:spacing w:after="120" w:line="276" w:lineRule="auto"/>
        <w:ind w:left="460" w:hanging="460"/>
        <w:rPr>
          <w:color w:val="EE0000"/>
        </w:rPr>
      </w:pPr>
      <w:r>
        <w:t>4.</w:t>
      </w:r>
      <w:r>
        <w:tab/>
        <w:t xml:space="preserve">Organizator uwzględnia wyłącznie Rachunki wystawione na Uczestnika, dotyczące punktu poboru w budynku, w którym zamontowano Pompę ciepła, obejmujące Okres grzewczy i opłacone przez Uczestnika. </w:t>
      </w:r>
      <w:r w:rsidRPr="00314153">
        <w:rPr>
          <w:color w:val="auto"/>
        </w:rPr>
        <w:t>W wypadku gdy rachunek został wystawiony za okres dłuższy niż Okres grzewczy</w:t>
      </w:r>
      <w:r w:rsidR="00671269" w:rsidRPr="00314153">
        <w:rPr>
          <w:color w:val="auto"/>
        </w:rPr>
        <w:t xml:space="preserve"> rozlicza się go proporcjonalnie.</w:t>
      </w:r>
      <w:r w:rsidRPr="00314153">
        <w:rPr>
          <w:color w:val="auto"/>
        </w:rPr>
        <w:t xml:space="preserve"> </w:t>
      </w:r>
    </w:p>
    <w:p w14:paraId="2588B539" w14:textId="3BB1B115" w:rsidR="00314153" w:rsidRDefault="007603B9">
      <w:pPr>
        <w:tabs>
          <w:tab w:val="left" w:pos="460"/>
        </w:tabs>
        <w:spacing w:after="120" w:line="276" w:lineRule="auto"/>
        <w:ind w:left="460" w:hanging="460"/>
      </w:pPr>
      <w:r>
        <w:t>5.</w:t>
      </w:r>
      <w:r>
        <w:tab/>
        <w:t xml:space="preserve">Dofinansowanie przekazywane jest w formie </w:t>
      </w:r>
      <w:r w:rsidR="00314153">
        <w:t>zwrotu na konto bankowe w przeciągu 7 dni od dostarczenia kompletu dokumentów.</w:t>
      </w:r>
    </w:p>
    <w:p w14:paraId="73E74157" w14:textId="0AAD05D6" w:rsidR="00E76B35" w:rsidRDefault="00E76B35" w:rsidP="00314153">
      <w:pPr>
        <w:tabs>
          <w:tab w:val="left" w:pos="460"/>
        </w:tabs>
        <w:spacing w:after="120" w:line="276" w:lineRule="auto"/>
      </w:pPr>
    </w:p>
    <w:p w14:paraId="09C29055" w14:textId="799F2E52" w:rsidR="00E76B35" w:rsidRDefault="004B031E">
      <w:pPr>
        <w:keepNext/>
        <w:spacing w:before="320" w:after="140"/>
      </w:pPr>
      <w:r>
        <w:rPr>
          <w:b/>
          <w:bCs/>
          <w:color w:val="0094D9"/>
          <w:sz w:val="26"/>
          <w:szCs w:val="26"/>
        </w:rPr>
        <w:lastRenderedPageBreak/>
        <w:t>§ 5. Procedura rozliczenia</w:t>
      </w:r>
    </w:p>
    <w:p w14:paraId="0827CBBF" w14:textId="77777777" w:rsidR="00E76B35" w:rsidRDefault="004B031E">
      <w:pPr>
        <w:tabs>
          <w:tab w:val="left" w:pos="460"/>
        </w:tabs>
        <w:spacing w:after="120" w:line="276" w:lineRule="auto"/>
        <w:ind w:left="460" w:hanging="460"/>
      </w:pPr>
      <w:r>
        <w:t>1.</w:t>
      </w:r>
      <w:r>
        <w:tab/>
        <w:t>Po zakończeniu Okresu grzewczego Uczestnik przesyła Organizatorowi:</w:t>
      </w:r>
    </w:p>
    <w:p w14:paraId="79C02112" w14:textId="77777777" w:rsidR="00E76B35" w:rsidRDefault="004B031E">
      <w:pPr>
        <w:tabs>
          <w:tab w:val="left" w:pos="940"/>
        </w:tabs>
        <w:spacing w:after="80" w:line="276" w:lineRule="auto"/>
        <w:ind w:left="940" w:hanging="480"/>
      </w:pPr>
      <w:r>
        <w:t>a)</w:t>
      </w:r>
      <w:r>
        <w:tab/>
        <w:t>Odczyt Pompy ciepła za Okres grzewczy (protokół lub zrzut z systemu sterowania),</w:t>
      </w:r>
    </w:p>
    <w:p w14:paraId="5AC1A2B4" w14:textId="77777777" w:rsidR="00E76B35" w:rsidRDefault="004B031E">
      <w:pPr>
        <w:tabs>
          <w:tab w:val="left" w:pos="940"/>
        </w:tabs>
        <w:spacing w:after="80" w:line="276" w:lineRule="auto"/>
        <w:ind w:left="940" w:hanging="480"/>
      </w:pPr>
      <w:r>
        <w:t>b)</w:t>
      </w:r>
      <w:r>
        <w:tab/>
        <w:t>kopie Rachunków za Okres grzewczy wraz z potwierdzeniami ich opłacenia,</w:t>
      </w:r>
    </w:p>
    <w:p w14:paraId="518BB446" w14:textId="18CD96CE" w:rsidR="00E76B35" w:rsidRDefault="004B031E">
      <w:pPr>
        <w:tabs>
          <w:tab w:val="left" w:pos="940"/>
        </w:tabs>
        <w:spacing w:after="80" w:line="276" w:lineRule="auto"/>
        <w:ind w:left="940" w:hanging="480"/>
      </w:pPr>
      <w:r>
        <w:t>c)</w:t>
      </w:r>
      <w:r>
        <w:tab/>
        <w:t xml:space="preserve">dane niezbędne do </w:t>
      </w:r>
      <w:r w:rsidR="00314153">
        <w:t>wykonania zwrotu na konto bankowe</w:t>
      </w:r>
      <w:r>
        <w:t>.</w:t>
      </w:r>
    </w:p>
    <w:p w14:paraId="778FB5F2" w14:textId="20D22FEC" w:rsidR="00E76B35" w:rsidRDefault="004B031E">
      <w:pPr>
        <w:tabs>
          <w:tab w:val="left" w:pos="460"/>
        </w:tabs>
        <w:spacing w:after="120" w:line="276" w:lineRule="auto"/>
        <w:ind w:left="460" w:hanging="460"/>
      </w:pPr>
      <w:r w:rsidRPr="00314153">
        <w:rPr>
          <w:color w:val="auto"/>
        </w:rPr>
        <w:t>2.</w:t>
      </w:r>
      <w:r w:rsidRPr="00671269">
        <w:rPr>
          <w:color w:val="EE0000"/>
        </w:rPr>
        <w:tab/>
      </w:r>
      <w:r w:rsidRPr="00314153">
        <w:rPr>
          <w:color w:val="auto"/>
        </w:rPr>
        <w:t xml:space="preserve">Dokumenty należy dostarczyć w terminie 30 dni od zakończenia </w:t>
      </w:r>
      <w:r w:rsidR="00671269" w:rsidRPr="00314153">
        <w:rPr>
          <w:color w:val="auto"/>
        </w:rPr>
        <w:t xml:space="preserve">danego </w:t>
      </w:r>
      <w:r w:rsidRPr="00314153">
        <w:rPr>
          <w:color w:val="auto"/>
        </w:rPr>
        <w:t>Okresu grzewczego, tj. do 29 kwietnia</w:t>
      </w:r>
      <w:r w:rsidR="00671269" w:rsidRPr="00314153">
        <w:rPr>
          <w:color w:val="auto"/>
        </w:rPr>
        <w:t xml:space="preserve"> następującego po tym O</w:t>
      </w:r>
      <w:r w:rsidR="00314153" w:rsidRPr="00314153">
        <w:rPr>
          <w:color w:val="auto"/>
        </w:rPr>
        <w:t>k</w:t>
      </w:r>
      <w:r w:rsidR="00671269" w:rsidRPr="00314153">
        <w:rPr>
          <w:color w:val="auto"/>
        </w:rPr>
        <w:t>resie</w:t>
      </w:r>
      <w:r w:rsidRPr="00314153">
        <w:rPr>
          <w:color w:val="auto"/>
        </w:rPr>
        <w:t>.</w:t>
      </w:r>
    </w:p>
    <w:p w14:paraId="4EE428E3" w14:textId="77A56784" w:rsidR="00E76B35" w:rsidRDefault="004B031E" w:rsidP="00314153">
      <w:pPr>
        <w:tabs>
          <w:tab w:val="left" w:pos="460"/>
        </w:tabs>
        <w:spacing w:after="120" w:line="276" w:lineRule="auto"/>
        <w:ind w:left="460" w:hanging="460"/>
      </w:pPr>
      <w:r>
        <w:t>3.</w:t>
      </w:r>
      <w:r>
        <w:tab/>
        <w:t>Organizator dokonuje weryfikacji dokumentów</w:t>
      </w:r>
      <w:r w:rsidR="00314153">
        <w:t xml:space="preserve"> i dokonuje zwrotu</w:t>
      </w:r>
      <w:r>
        <w:t xml:space="preserve"> za dany Okres grzewczy w terminie do </w:t>
      </w:r>
      <w:r>
        <w:rPr>
          <w:b/>
          <w:bCs/>
        </w:rPr>
        <w:t>30 dni od dnia otrzymania kompletu prawidłowych dokumentów</w:t>
      </w:r>
      <w:r>
        <w:t>.</w:t>
      </w:r>
    </w:p>
    <w:p w14:paraId="22016D6D" w14:textId="77777777" w:rsidR="00E76B35" w:rsidRDefault="004B031E">
      <w:pPr>
        <w:keepNext/>
        <w:spacing w:before="320" w:after="140"/>
      </w:pPr>
      <w:r>
        <w:rPr>
          <w:b/>
          <w:bCs/>
          <w:color w:val="0094D9"/>
          <w:sz w:val="26"/>
          <w:szCs w:val="26"/>
        </w:rPr>
        <w:t>§ 6. Podatek dochodowy</w:t>
      </w:r>
    </w:p>
    <w:p w14:paraId="2BCFA3B9" w14:textId="77777777" w:rsidR="00E76B35" w:rsidRDefault="004B031E">
      <w:pPr>
        <w:tabs>
          <w:tab w:val="left" w:pos="460"/>
        </w:tabs>
        <w:spacing w:after="120" w:line="276" w:lineRule="auto"/>
        <w:ind w:left="460" w:hanging="460"/>
      </w:pPr>
      <w:r>
        <w:t>1.</w:t>
      </w:r>
      <w:r>
        <w:tab/>
        <w:t>Dofinansowanie stanowi nagrodę związaną ze sprzedażą premiową w rozumieniu przepisów o podatku dochodowym od osób fizycznych.</w:t>
      </w:r>
    </w:p>
    <w:p w14:paraId="57C8C1BA" w14:textId="77777777" w:rsidR="00E76B35" w:rsidRDefault="004B031E">
      <w:pPr>
        <w:tabs>
          <w:tab w:val="left" w:pos="460"/>
        </w:tabs>
        <w:spacing w:after="120" w:line="276" w:lineRule="auto"/>
        <w:ind w:left="460" w:hanging="460"/>
      </w:pPr>
      <w:r>
        <w:t>2.</w:t>
      </w:r>
      <w:r>
        <w:tab/>
        <w:t>Wartość Dofinansowania korzysta ze zwolnienia od podatku dochodowego do kwoty 2 000 zł (art. 21 ust. 1 pkt 68 ustawy o podatku dochodowym od osób fizycznych). W zakresie, w jakim wartość Dofinansowania przekracza kwotę zwolnioną, Organizator — jako płatnik — nalicza i odprowadza 10% zryczałtowany podatek dochodowy (art. 30 ust. 1 pkt 2 ustawy o PIT), powiększając Dofinansowanie o dodatkową kwotę przeznaczoną na pokrycie tego podatku w taki sposób, aby Uczestnik nie ponosił z tego tytułu dodatkowych kosztów.</w:t>
      </w:r>
    </w:p>
    <w:p w14:paraId="4BBCEE63" w14:textId="77777777" w:rsidR="00E76B35" w:rsidRDefault="004B031E">
      <w:pPr>
        <w:keepNext/>
        <w:spacing w:before="320" w:after="140"/>
      </w:pPr>
      <w:r>
        <w:rPr>
          <w:b/>
          <w:bCs/>
          <w:color w:val="0094D9"/>
          <w:sz w:val="26"/>
          <w:szCs w:val="26"/>
        </w:rPr>
        <w:t>§ 7. Reklamacje</w:t>
      </w:r>
    </w:p>
    <w:p w14:paraId="2A12226F" w14:textId="77777777" w:rsidR="00E76B35" w:rsidRDefault="004B031E">
      <w:pPr>
        <w:tabs>
          <w:tab w:val="left" w:pos="460"/>
        </w:tabs>
        <w:spacing w:after="120" w:line="276" w:lineRule="auto"/>
        <w:ind w:left="460" w:hanging="460"/>
      </w:pPr>
      <w:r>
        <w:t>1.</w:t>
      </w:r>
      <w:r>
        <w:tab/>
        <w:t>Reklamacje dotyczące Promocji można składać pisemnie na adres Organizatora lub drogą elektroniczną na adres mt@igloo.pl.</w:t>
      </w:r>
    </w:p>
    <w:p w14:paraId="14BFC755" w14:textId="77777777" w:rsidR="00E76B35" w:rsidRDefault="004B031E">
      <w:pPr>
        <w:tabs>
          <w:tab w:val="left" w:pos="460"/>
        </w:tabs>
        <w:spacing w:after="120" w:line="276" w:lineRule="auto"/>
        <w:ind w:left="460" w:hanging="460"/>
      </w:pPr>
      <w:r>
        <w:t>2.</w:t>
      </w:r>
      <w:r>
        <w:tab/>
        <w:t>Reklamacja powinna zawierać imię i nazwisko Uczestnika, adres korespondencyjny, adres e-mail, numer telefonu oraz opis zgłaszanych zastrzeżeń.</w:t>
      </w:r>
    </w:p>
    <w:p w14:paraId="1C4EB48A" w14:textId="77777777" w:rsidR="00E76B35" w:rsidRDefault="004B031E">
      <w:pPr>
        <w:tabs>
          <w:tab w:val="left" w:pos="460"/>
        </w:tabs>
        <w:spacing w:after="120" w:line="276" w:lineRule="auto"/>
        <w:ind w:left="460" w:hanging="460"/>
      </w:pPr>
      <w:r>
        <w:t>3.</w:t>
      </w:r>
      <w:r>
        <w:tab/>
        <w:t>Reklamacje będą rozpatrywane w terminie 14 dni od daty ich otrzymania, a decyzja Organizatora zostanie przekazana Uczestnikowi w formie pisemnej lub elektronicznej.</w:t>
      </w:r>
    </w:p>
    <w:p w14:paraId="1270CF81" w14:textId="77777777" w:rsidR="00E76B35" w:rsidRDefault="004B031E">
      <w:pPr>
        <w:tabs>
          <w:tab w:val="left" w:pos="460"/>
        </w:tabs>
        <w:spacing w:after="120" w:line="276" w:lineRule="auto"/>
        <w:ind w:left="460" w:hanging="460"/>
      </w:pPr>
      <w:r>
        <w:t>4.</w:t>
      </w:r>
      <w:r>
        <w:tab/>
        <w:t>Skorzystanie z procedury reklamacyjnej jest dobrowolne i nie wyłącza ani nie ogranicza uprawnień Uczestnika wynikających z przepisów prawa, w tym prawa dochodzenia roszczeń na drodze sądowej oraz korzystania z pozasądowych sposobów rozpatrywania reklamacji i dochodzenia roszczeń (m.in. unijnej platformy ODR: https://ec.europa.eu/consumers/odr).</w:t>
      </w:r>
    </w:p>
    <w:p w14:paraId="0CD53247" w14:textId="77777777" w:rsidR="00E76B35" w:rsidRDefault="004B031E">
      <w:pPr>
        <w:keepNext/>
        <w:spacing w:before="320" w:after="140"/>
      </w:pPr>
      <w:r>
        <w:rPr>
          <w:b/>
          <w:bCs/>
          <w:color w:val="0094D9"/>
          <w:sz w:val="26"/>
          <w:szCs w:val="26"/>
        </w:rPr>
        <w:t>§ 8. Dane osobowe</w:t>
      </w:r>
    </w:p>
    <w:p w14:paraId="69F679EC" w14:textId="77777777" w:rsidR="00E76B35" w:rsidRDefault="004B031E">
      <w:pPr>
        <w:tabs>
          <w:tab w:val="left" w:pos="460"/>
        </w:tabs>
        <w:spacing w:after="120" w:line="276" w:lineRule="auto"/>
        <w:ind w:left="460" w:hanging="460"/>
      </w:pPr>
      <w:r>
        <w:t>1.</w:t>
      </w:r>
      <w:r>
        <w:tab/>
        <w:t>Administratorem danych osobowych Uczestników jest Organizator: IGLOO Sp. z o.o., Stary Wiśnicz 289, 32-720 Nowy Wiśnicz, kontakt: mt@igloo.pl. Kontakt z Inspektorem Ochrony Danych: iod@igloo.pl.</w:t>
      </w:r>
    </w:p>
    <w:p w14:paraId="2FB0526A" w14:textId="77777777" w:rsidR="00E76B35" w:rsidRDefault="004B031E">
      <w:pPr>
        <w:tabs>
          <w:tab w:val="left" w:pos="460"/>
        </w:tabs>
        <w:spacing w:after="120" w:line="276" w:lineRule="auto"/>
        <w:ind w:left="460" w:hanging="460"/>
      </w:pPr>
      <w:r>
        <w:t>2.</w:t>
      </w:r>
      <w:r>
        <w:tab/>
        <w:t>Dane osobowe przetwarzane będą w celu:</w:t>
      </w:r>
    </w:p>
    <w:p w14:paraId="1A5673C4" w14:textId="0458A138" w:rsidR="00E76B35" w:rsidRDefault="004B031E">
      <w:pPr>
        <w:tabs>
          <w:tab w:val="left" w:pos="940"/>
        </w:tabs>
        <w:spacing w:after="80" w:line="276" w:lineRule="auto"/>
        <w:ind w:left="940" w:hanging="480"/>
      </w:pPr>
      <w:r>
        <w:t>a)</w:t>
      </w:r>
      <w:r>
        <w:tab/>
        <w:t xml:space="preserve">przeprowadzenia Promocji, weryfikacji warunków uczestnictwa </w:t>
      </w:r>
      <w:r w:rsidR="00AA231F">
        <w:t>-</w:t>
      </w:r>
      <w:r>
        <w:t xml:space="preserve"> na podstawie art. 6 ust. 1 lit. b oraz lit. f RODO,</w:t>
      </w:r>
    </w:p>
    <w:p w14:paraId="01A3F615" w14:textId="7C01ACC5" w:rsidR="00E76B35" w:rsidRDefault="004B031E">
      <w:pPr>
        <w:tabs>
          <w:tab w:val="left" w:pos="940"/>
        </w:tabs>
        <w:spacing w:after="80" w:line="276" w:lineRule="auto"/>
        <w:ind w:left="940" w:hanging="480"/>
      </w:pPr>
      <w:r>
        <w:t>b)</w:t>
      </w:r>
      <w:r>
        <w:tab/>
        <w:t xml:space="preserve">rozpatrywania reklamacji </w:t>
      </w:r>
      <w:r w:rsidR="00AA231F">
        <w:t>-</w:t>
      </w:r>
      <w:r>
        <w:t xml:space="preserve"> na podstawie art. 6 ust. 1 lit. f RODO,</w:t>
      </w:r>
    </w:p>
    <w:p w14:paraId="0A2428DF" w14:textId="37252EA0" w:rsidR="00E76B35" w:rsidRDefault="004B031E">
      <w:pPr>
        <w:tabs>
          <w:tab w:val="left" w:pos="940"/>
        </w:tabs>
        <w:spacing w:after="80" w:line="276" w:lineRule="auto"/>
        <w:ind w:left="940" w:hanging="480"/>
      </w:pPr>
      <w:r>
        <w:t>c)</w:t>
      </w:r>
      <w:r>
        <w:tab/>
        <w:t xml:space="preserve">wypełnienia obowiązków prawnych Organizatora (podatkowych i rachunkowych) </w:t>
      </w:r>
      <w:r w:rsidR="00AA231F">
        <w:t>-</w:t>
      </w:r>
      <w:r>
        <w:t xml:space="preserve"> na podstawie art. 6 ust. 1 lit. c RODO,</w:t>
      </w:r>
    </w:p>
    <w:p w14:paraId="2840B10E" w14:textId="7CD85F42" w:rsidR="00E76B35" w:rsidRDefault="004B031E">
      <w:pPr>
        <w:tabs>
          <w:tab w:val="left" w:pos="940"/>
        </w:tabs>
        <w:spacing w:after="80" w:line="276" w:lineRule="auto"/>
        <w:ind w:left="940" w:hanging="480"/>
      </w:pPr>
      <w:r>
        <w:t>d)</w:t>
      </w:r>
      <w:r>
        <w:tab/>
        <w:t xml:space="preserve">ustalenia, dochodzenia lub obrony roszczeń </w:t>
      </w:r>
      <w:r w:rsidR="00AA231F">
        <w:t>-</w:t>
      </w:r>
      <w:r>
        <w:t xml:space="preserve"> na podstawie art. 6 ust. 1 lit. f RODO.</w:t>
      </w:r>
    </w:p>
    <w:p w14:paraId="54D53459" w14:textId="1462132B" w:rsidR="00E76B35" w:rsidRDefault="004B031E">
      <w:pPr>
        <w:tabs>
          <w:tab w:val="left" w:pos="460"/>
        </w:tabs>
        <w:spacing w:after="120" w:line="276" w:lineRule="auto"/>
        <w:ind w:left="460" w:hanging="460"/>
      </w:pPr>
      <w:r>
        <w:lastRenderedPageBreak/>
        <w:t>3.</w:t>
      </w:r>
      <w:r>
        <w:tab/>
        <w:t>Zakres przetwarzanych danych obejmuje w szczególności: imię i nazwisko, adres, adres punktu poboru energii, dane kontaktowe, dane wynikające z Rachunków</w:t>
      </w:r>
    </w:p>
    <w:p w14:paraId="12461CC1" w14:textId="13CB57F9" w:rsidR="00E76B35" w:rsidRDefault="004B031E">
      <w:pPr>
        <w:tabs>
          <w:tab w:val="left" w:pos="460"/>
        </w:tabs>
        <w:spacing w:after="120" w:line="276" w:lineRule="auto"/>
        <w:ind w:left="460" w:hanging="460"/>
      </w:pPr>
      <w:r>
        <w:t>4.</w:t>
      </w:r>
      <w:r>
        <w:tab/>
        <w:t>Odbiorcami danych mogą być podmioty współpracujące z Organizatorem przy realizacji Promocji (m.in. dostawcy usług IT, podmioty świadczące usługi księgowe oraz pocztowe/kurierskie) oraz organy uprawnione na podstawie przepisów prawa.</w:t>
      </w:r>
    </w:p>
    <w:p w14:paraId="26C9CED0" w14:textId="77777777" w:rsidR="00E76B35" w:rsidRDefault="004B031E">
      <w:pPr>
        <w:tabs>
          <w:tab w:val="left" w:pos="460"/>
        </w:tabs>
        <w:spacing w:after="120" w:line="276" w:lineRule="auto"/>
        <w:ind w:left="460" w:hanging="460"/>
      </w:pPr>
      <w:r>
        <w:t>5.</w:t>
      </w:r>
      <w:r>
        <w:tab/>
        <w:t>Dane będą przechowywane przez czas trwania Promocji i jej rozliczenia, a następnie przez okres wymagany przepisami prawa (w szczególności podatkowymi) oraz do upływu terminów przedawnienia roszczeń (do 6 lat).</w:t>
      </w:r>
    </w:p>
    <w:p w14:paraId="270FCBF8" w14:textId="77777777" w:rsidR="00E76B35" w:rsidRDefault="004B031E">
      <w:pPr>
        <w:tabs>
          <w:tab w:val="left" w:pos="460"/>
        </w:tabs>
        <w:spacing w:after="120" w:line="276" w:lineRule="auto"/>
        <w:ind w:left="460" w:hanging="460"/>
      </w:pPr>
      <w:r>
        <w:t>6.</w:t>
      </w:r>
      <w:r>
        <w:tab/>
        <w:t>Uczestnikowi przysługuje prawo dostępu do danych, ich sprostowania, usunięcia lub ograniczenia przetwarzania, prawo wniesienia sprzeciwu wobec przetwarzania, prawo do przenoszenia danych (w zakresie wynikającym z przepisów) oraz prawo wniesienia skargi do Prezesa Urzędu Ochrony Danych Osobowych.</w:t>
      </w:r>
    </w:p>
    <w:p w14:paraId="2410AABC" w14:textId="77777777" w:rsidR="00E76B35" w:rsidRDefault="004B031E">
      <w:pPr>
        <w:tabs>
          <w:tab w:val="left" w:pos="460"/>
        </w:tabs>
        <w:spacing w:after="120" w:line="276" w:lineRule="auto"/>
        <w:ind w:left="460" w:hanging="460"/>
      </w:pPr>
      <w:r>
        <w:t>7.</w:t>
      </w:r>
      <w:r>
        <w:tab/>
        <w:t>Podanie danych jest dobrowolne, lecz niezbędne do udziału w Promocji i otrzymania Dofinansowania.</w:t>
      </w:r>
    </w:p>
    <w:p w14:paraId="2E72A645" w14:textId="77777777" w:rsidR="00E76B35" w:rsidRDefault="004B031E">
      <w:pPr>
        <w:tabs>
          <w:tab w:val="left" w:pos="460"/>
        </w:tabs>
        <w:spacing w:after="120" w:line="276" w:lineRule="auto"/>
        <w:ind w:left="460" w:hanging="460"/>
      </w:pPr>
      <w:r>
        <w:t>8.</w:t>
      </w:r>
      <w:r>
        <w:tab/>
        <w:t>Dane nie będą wykorzystywane do zautomatyzowanego podejmowania decyzji, w tym profilowania.</w:t>
      </w:r>
    </w:p>
    <w:p w14:paraId="7F6172D7" w14:textId="77777777" w:rsidR="00E76B35" w:rsidRDefault="004B031E">
      <w:pPr>
        <w:keepNext/>
        <w:spacing w:before="320" w:after="140"/>
      </w:pPr>
      <w:r>
        <w:rPr>
          <w:b/>
          <w:bCs/>
          <w:color w:val="0094D9"/>
          <w:sz w:val="26"/>
          <w:szCs w:val="26"/>
        </w:rPr>
        <w:t>§ 9. Postanowienia końcowe</w:t>
      </w:r>
    </w:p>
    <w:p w14:paraId="587F90C6" w14:textId="77777777" w:rsidR="00E76B35" w:rsidRDefault="004B031E">
      <w:pPr>
        <w:tabs>
          <w:tab w:val="left" w:pos="460"/>
        </w:tabs>
        <w:spacing w:after="120" w:line="276" w:lineRule="auto"/>
        <w:ind w:left="460" w:hanging="460"/>
      </w:pPr>
      <w:r>
        <w:t>1.</w:t>
      </w:r>
      <w:r>
        <w:tab/>
        <w:t>Regulamin dostępny jest w siedzibie Organizatora oraz na stronie internetowej https://multitherma.com/.</w:t>
      </w:r>
    </w:p>
    <w:p w14:paraId="30E1E0B6" w14:textId="77777777" w:rsidR="00E76B35" w:rsidRDefault="004B031E">
      <w:pPr>
        <w:tabs>
          <w:tab w:val="left" w:pos="460"/>
        </w:tabs>
        <w:spacing w:after="120" w:line="276" w:lineRule="auto"/>
        <w:ind w:left="460" w:hanging="460"/>
      </w:pPr>
      <w:r>
        <w:t>2.</w:t>
      </w:r>
      <w:r>
        <w:tab/>
        <w:t>Organizator może dokonać zmiany Regulaminu wyłącznie z ważnych przyczyn, do których należą: zmiana powszechnie obowiązujących przepisów prawa, zmiana warunków świadczenia usług przez wydawcę Karty przedpłaconej oraz konieczność usunięcia oczywistych omyłek. Zmiana Regulaminu nie naruszy praw nabytych Uczestników ani nie pogorszy warunków uczestnictwa osób, które przystąpiły do Promocji przed wejściem zmiany w życie. O zmianie Organizator poinformuje na stronie internetowej.</w:t>
      </w:r>
    </w:p>
    <w:p w14:paraId="6476655B" w14:textId="77777777" w:rsidR="00E76B35" w:rsidRDefault="004B031E">
      <w:pPr>
        <w:tabs>
          <w:tab w:val="left" w:pos="460"/>
        </w:tabs>
        <w:spacing w:after="120" w:line="276" w:lineRule="auto"/>
        <w:ind w:left="460" w:hanging="460"/>
      </w:pPr>
      <w:r>
        <w:t>3.</w:t>
      </w:r>
      <w:r>
        <w:tab/>
        <w:t>W sprawach nieuregulowanych niniejszym Regulaminem zastosowanie mają przepisy prawa polskiego.</w:t>
      </w:r>
    </w:p>
    <w:p w14:paraId="2D1B3997" w14:textId="11A6DFCF" w:rsidR="00E76B35" w:rsidRDefault="004B031E">
      <w:pPr>
        <w:tabs>
          <w:tab w:val="left" w:pos="460"/>
        </w:tabs>
        <w:spacing w:after="120" w:line="276" w:lineRule="auto"/>
        <w:ind w:left="460" w:hanging="460"/>
      </w:pPr>
      <w:r>
        <w:t>4.</w:t>
      </w:r>
      <w:r>
        <w:tab/>
        <w:t xml:space="preserve">Regulamin wchodzi w życie z dniem </w:t>
      </w:r>
      <w:r w:rsidR="00A824D3">
        <w:t>22</w:t>
      </w:r>
      <w:r>
        <w:t xml:space="preserve"> czerwca 2026 r.</w:t>
      </w:r>
    </w:p>
    <w:sectPr w:rsidR="00E76B35">
      <w:footerReference w:type="default" r:id="rId7"/>
      <w:pgSz w:w="11906" w:h="16838"/>
      <w:pgMar w:top="1133" w:right="1247" w:bottom="1020"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AD32" w14:textId="77777777" w:rsidR="00913C3F" w:rsidRDefault="00913C3F">
      <w:r>
        <w:separator/>
      </w:r>
    </w:p>
  </w:endnote>
  <w:endnote w:type="continuationSeparator" w:id="0">
    <w:p w14:paraId="02945419" w14:textId="77777777" w:rsidR="00913C3F" w:rsidRDefault="0091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8D01" w14:textId="77777777" w:rsidR="00E76B35" w:rsidRDefault="004B031E">
    <w:pPr>
      <w:pBdr>
        <w:top w:val="single" w:sz="6" w:space="6" w:color="0094D9"/>
      </w:pBdr>
      <w:tabs>
        <w:tab w:val="right" w:pos="9026"/>
      </w:tabs>
    </w:pPr>
    <w:r>
      <w:rPr>
        <w:color w:val="6B7178"/>
        <w:sz w:val="15"/>
        <w:szCs w:val="15"/>
      </w:rPr>
      <w:t>IGLOO Sp. z o.o. — Regulamin Promocji „Dofinansowanie 70%”</w:t>
    </w:r>
    <w:r>
      <w:rPr>
        <w:color w:val="6B7178"/>
        <w:sz w:val="15"/>
        <w:szCs w:val="15"/>
      </w:rPr>
      <w:tab/>
      <w:t xml:space="preserve">Strona </w:t>
    </w:r>
    <w:r>
      <w:rPr>
        <w:color w:val="6B7178"/>
        <w:sz w:val="15"/>
        <w:szCs w:val="15"/>
      </w:rPr>
      <w:fldChar w:fldCharType="begin"/>
    </w:r>
    <w:r>
      <w:rPr>
        <w:color w:val="6B7178"/>
        <w:sz w:val="15"/>
        <w:szCs w:val="15"/>
      </w:rPr>
      <w:instrText>PAGE</w:instrText>
    </w:r>
    <w:r>
      <w:rPr>
        <w:color w:val="6B7178"/>
        <w:sz w:val="15"/>
        <w:szCs w:val="15"/>
      </w:rPr>
      <w:fldChar w:fldCharType="separate"/>
    </w:r>
    <w:r w:rsidR="00143F17">
      <w:rPr>
        <w:noProof/>
        <w:color w:val="6B7178"/>
        <w:sz w:val="15"/>
        <w:szCs w:val="15"/>
      </w:rPr>
      <w:t>1</w:t>
    </w:r>
    <w:r>
      <w:rPr>
        <w:color w:val="6B7178"/>
        <w:sz w:val="15"/>
        <w:szCs w:val="15"/>
      </w:rPr>
      <w:fldChar w:fldCharType="end"/>
    </w:r>
    <w:r>
      <w:rPr>
        <w:color w:val="6B7178"/>
        <w:sz w:val="15"/>
        <w:szCs w:val="15"/>
      </w:rPr>
      <w:t xml:space="preserve"> z </w:t>
    </w:r>
    <w:r>
      <w:rPr>
        <w:color w:val="6B7178"/>
        <w:sz w:val="15"/>
        <w:szCs w:val="15"/>
      </w:rPr>
      <w:fldChar w:fldCharType="begin"/>
    </w:r>
    <w:r>
      <w:rPr>
        <w:color w:val="6B7178"/>
        <w:sz w:val="15"/>
        <w:szCs w:val="15"/>
      </w:rPr>
      <w:instrText>NUMPAGES</w:instrText>
    </w:r>
    <w:r>
      <w:rPr>
        <w:color w:val="6B7178"/>
        <w:sz w:val="15"/>
        <w:szCs w:val="15"/>
      </w:rPr>
      <w:fldChar w:fldCharType="separate"/>
    </w:r>
    <w:r w:rsidR="00143F17">
      <w:rPr>
        <w:noProof/>
        <w:color w:val="6B7178"/>
        <w:sz w:val="15"/>
        <w:szCs w:val="15"/>
      </w:rPr>
      <w:t>2</w:t>
    </w:r>
    <w:r>
      <w:rPr>
        <w:color w:val="6B7178"/>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2DC8" w14:textId="77777777" w:rsidR="00913C3F" w:rsidRDefault="00913C3F">
      <w:r>
        <w:separator/>
      </w:r>
    </w:p>
  </w:footnote>
  <w:footnote w:type="continuationSeparator" w:id="0">
    <w:p w14:paraId="6E1906FB" w14:textId="77777777" w:rsidR="00913C3F" w:rsidRDefault="00913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76527"/>
    <w:multiLevelType w:val="hybridMultilevel"/>
    <w:tmpl w:val="A5CE3B38"/>
    <w:lvl w:ilvl="0" w:tplc="4FF6FF1E">
      <w:start w:val="1"/>
      <w:numFmt w:val="bullet"/>
      <w:lvlText w:val="●"/>
      <w:lvlJc w:val="left"/>
      <w:pPr>
        <w:ind w:left="720" w:hanging="360"/>
      </w:pPr>
    </w:lvl>
    <w:lvl w:ilvl="1" w:tplc="AEAA438C">
      <w:start w:val="1"/>
      <w:numFmt w:val="bullet"/>
      <w:lvlText w:val="○"/>
      <w:lvlJc w:val="left"/>
      <w:pPr>
        <w:ind w:left="1440" w:hanging="360"/>
      </w:pPr>
    </w:lvl>
    <w:lvl w:ilvl="2" w:tplc="A7BC6E3A">
      <w:start w:val="1"/>
      <w:numFmt w:val="bullet"/>
      <w:lvlText w:val="■"/>
      <w:lvlJc w:val="left"/>
      <w:pPr>
        <w:ind w:left="2160" w:hanging="360"/>
      </w:pPr>
    </w:lvl>
    <w:lvl w:ilvl="3" w:tplc="2508EDFA">
      <w:start w:val="1"/>
      <w:numFmt w:val="bullet"/>
      <w:lvlText w:val="●"/>
      <w:lvlJc w:val="left"/>
      <w:pPr>
        <w:ind w:left="2880" w:hanging="360"/>
      </w:pPr>
    </w:lvl>
    <w:lvl w:ilvl="4" w:tplc="2C3C6316">
      <w:start w:val="1"/>
      <w:numFmt w:val="bullet"/>
      <w:lvlText w:val="○"/>
      <w:lvlJc w:val="left"/>
      <w:pPr>
        <w:ind w:left="3600" w:hanging="360"/>
      </w:pPr>
    </w:lvl>
    <w:lvl w:ilvl="5" w:tplc="9BCAF95A">
      <w:start w:val="1"/>
      <w:numFmt w:val="bullet"/>
      <w:lvlText w:val="■"/>
      <w:lvlJc w:val="left"/>
      <w:pPr>
        <w:ind w:left="4320" w:hanging="360"/>
      </w:pPr>
    </w:lvl>
    <w:lvl w:ilvl="6" w:tplc="9DCE67C2">
      <w:start w:val="1"/>
      <w:numFmt w:val="bullet"/>
      <w:lvlText w:val="●"/>
      <w:lvlJc w:val="left"/>
      <w:pPr>
        <w:ind w:left="5040" w:hanging="360"/>
      </w:pPr>
    </w:lvl>
    <w:lvl w:ilvl="7" w:tplc="E6D06514">
      <w:start w:val="1"/>
      <w:numFmt w:val="bullet"/>
      <w:lvlText w:val="●"/>
      <w:lvlJc w:val="left"/>
      <w:pPr>
        <w:ind w:left="5760" w:hanging="360"/>
      </w:pPr>
    </w:lvl>
    <w:lvl w:ilvl="8" w:tplc="0E343C12">
      <w:start w:val="1"/>
      <w:numFmt w:val="bullet"/>
      <w:lvlText w:val="●"/>
      <w:lvlJc w:val="left"/>
      <w:pPr>
        <w:ind w:left="6480" w:hanging="360"/>
      </w:pPr>
    </w:lvl>
  </w:abstractNum>
  <w:num w:numId="1" w16cid:durableId="7443058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35"/>
    <w:rsid w:val="0007740D"/>
    <w:rsid w:val="00143F17"/>
    <w:rsid w:val="002E68E8"/>
    <w:rsid w:val="00314153"/>
    <w:rsid w:val="004B031E"/>
    <w:rsid w:val="00671269"/>
    <w:rsid w:val="007076E5"/>
    <w:rsid w:val="00741E92"/>
    <w:rsid w:val="007603B9"/>
    <w:rsid w:val="008141E1"/>
    <w:rsid w:val="0091266E"/>
    <w:rsid w:val="00913C3F"/>
    <w:rsid w:val="00A824D3"/>
    <w:rsid w:val="00AA231F"/>
    <w:rsid w:val="00E76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2A6"/>
  <w15:docId w15:val="{FEEE79C8-FDC4-45B8-8668-9857791E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3239"/>
        <w:sz w:val="21"/>
        <w:szCs w:val="21"/>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character" w:styleId="Odwoaniedokomentarza">
    <w:name w:val="annotation reference"/>
    <w:basedOn w:val="Domylnaczcionkaakapitu"/>
    <w:uiPriority w:val="99"/>
    <w:semiHidden/>
    <w:unhideWhenUsed/>
    <w:rsid w:val="007076E5"/>
    <w:rPr>
      <w:sz w:val="16"/>
      <w:szCs w:val="16"/>
    </w:rPr>
  </w:style>
  <w:style w:type="paragraph" w:styleId="Tekstkomentarza">
    <w:name w:val="annotation text"/>
    <w:basedOn w:val="Normalny"/>
    <w:link w:val="TekstkomentarzaZnak"/>
    <w:uiPriority w:val="99"/>
    <w:semiHidden/>
    <w:unhideWhenUsed/>
    <w:rsid w:val="007076E5"/>
    <w:rPr>
      <w:sz w:val="20"/>
      <w:szCs w:val="20"/>
    </w:rPr>
  </w:style>
  <w:style w:type="character" w:customStyle="1" w:styleId="TekstkomentarzaZnak">
    <w:name w:val="Tekst komentarza Znak"/>
    <w:basedOn w:val="Domylnaczcionkaakapitu"/>
    <w:link w:val="Tekstkomentarza"/>
    <w:uiPriority w:val="99"/>
    <w:semiHidden/>
    <w:rsid w:val="007076E5"/>
    <w:rPr>
      <w:sz w:val="20"/>
      <w:szCs w:val="20"/>
    </w:rPr>
  </w:style>
  <w:style w:type="paragraph" w:styleId="Tematkomentarza">
    <w:name w:val="annotation subject"/>
    <w:basedOn w:val="Tekstkomentarza"/>
    <w:next w:val="Tekstkomentarza"/>
    <w:link w:val="TematkomentarzaZnak"/>
    <w:uiPriority w:val="99"/>
    <w:semiHidden/>
    <w:unhideWhenUsed/>
    <w:rsid w:val="007076E5"/>
    <w:rPr>
      <w:b/>
      <w:bCs/>
    </w:rPr>
  </w:style>
  <w:style w:type="character" w:customStyle="1" w:styleId="TematkomentarzaZnak">
    <w:name w:val="Temat komentarza Znak"/>
    <w:basedOn w:val="TekstkomentarzaZnak"/>
    <w:link w:val="Tematkomentarza"/>
    <w:uiPriority w:val="99"/>
    <w:semiHidden/>
    <w:rsid w:val="0070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Regulamin Promocji — Dofinansowanie 70% MultiTherma</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Promocji — Dofinansowanie 70% MultiTherma</dc:title>
  <dc:creator>IGLOO Sp. z o.o.</dc:creator>
  <cp:lastModifiedBy>Łukasz Jarosz</cp:lastModifiedBy>
  <cp:revision>4</cp:revision>
  <dcterms:created xsi:type="dcterms:W3CDTF">2026-06-22T08:15:00Z</dcterms:created>
  <dcterms:modified xsi:type="dcterms:W3CDTF">2026-06-22T08:41:00Z</dcterms:modified>
</cp:coreProperties>
</file>